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5" w:rsidRPr="00FA3A35" w:rsidRDefault="00FA3A35" w:rsidP="00FA3A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A3A3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Письмо </w:t>
      </w:r>
      <w:proofErr w:type="spellStart"/>
      <w:r w:rsidRPr="00FA3A35">
        <w:rPr>
          <w:rFonts w:ascii="Times New Roman" w:eastAsia="Times New Roman" w:hAnsi="Times New Roman" w:cs="Times New Roman"/>
          <w:b/>
          <w:bCs/>
          <w:sz w:val="27"/>
          <w:szCs w:val="27"/>
        </w:rPr>
        <w:t>Москомэкспертизы</w:t>
      </w:r>
      <w:proofErr w:type="spellEnd"/>
      <w:r w:rsidRPr="00FA3A3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от 18.10.2010 N МГЭ-30/1431 "О порядке представления в экспертизу разделов проекта, связанных с </w:t>
      </w:r>
      <w:proofErr w:type="spellStart"/>
      <w:r w:rsidRPr="00FA3A35">
        <w:rPr>
          <w:rFonts w:ascii="Times New Roman" w:eastAsia="Times New Roman" w:hAnsi="Times New Roman" w:cs="Times New Roman"/>
          <w:b/>
          <w:bCs/>
          <w:sz w:val="27"/>
          <w:szCs w:val="27"/>
        </w:rPr>
        <w:t>энергоэффективностью</w:t>
      </w:r>
      <w:proofErr w:type="spellEnd"/>
      <w:r w:rsidRPr="00FA3A3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и об основных требованиях, которые должны быть реализованы в проекте для достижения нормируемого показателя </w:t>
      </w:r>
      <w:proofErr w:type="spellStart"/>
      <w:r w:rsidRPr="00FA3A35">
        <w:rPr>
          <w:rFonts w:ascii="Times New Roman" w:eastAsia="Times New Roman" w:hAnsi="Times New Roman" w:cs="Times New Roman"/>
          <w:b/>
          <w:bCs/>
          <w:sz w:val="27"/>
          <w:szCs w:val="27"/>
        </w:rPr>
        <w:t>энерг</w:t>
      </w:r>
      <w:proofErr w:type="spellEnd"/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 </w:t>
      </w:r>
    </w:p>
    <w:p w:rsidR="00FA3A35" w:rsidRPr="00FA3A35" w:rsidRDefault="00FA3A35" w:rsidP="00FA3A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b/>
          <w:bCs/>
          <w:sz w:val="20"/>
        </w:rPr>
        <w:t>ПРАВИТЕЛЬСТВО МОСКВЫ</w:t>
      </w:r>
    </w:p>
    <w:p w:rsidR="00FA3A35" w:rsidRPr="00FA3A35" w:rsidRDefault="00FA3A35" w:rsidP="00FA3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b/>
          <w:bCs/>
          <w:sz w:val="20"/>
        </w:rPr>
        <w:t> </w:t>
      </w:r>
    </w:p>
    <w:p w:rsidR="00FA3A35" w:rsidRPr="00FA3A35" w:rsidRDefault="00FA3A35" w:rsidP="00FA3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b/>
          <w:bCs/>
          <w:sz w:val="20"/>
        </w:rPr>
        <w:t>КОМИТЕТ ГОРОДА МОСКВЫ ПО ГОСУДАРСТВЕННОЙ ЭКСПЕРТИЗЕ</w:t>
      </w:r>
    </w:p>
    <w:p w:rsidR="00FA3A35" w:rsidRPr="00FA3A35" w:rsidRDefault="00FA3A35" w:rsidP="00FA3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b/>
          <w:bCs/>
          <w:sz w:val="20"/>
        </w:rPr>
        <w:t>ПРОЕКТОВ И ЦЕНООБРАЗОВАНИЯ В СТРОИТЕЛЬСТВЕ</w:t>
      </w:r>
    </w:p>
    <w:p w:rsidR="00FA3A35" w:rsidRPr="00FA3A35" w:rsidRDefault="00FA3A35" w:rsidP="00FA3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b/>
          <w:bCs/>
          <w:sz w:val="20"/>
        </w:rPr>
        <w:t> </w:t>
      </w:r>
    </w:p>
    <w:p w:rsidR="00FA3A35" w:rsidRPr="00FA3A35" w:rsidRDefault="00FA3A35" w:rsidP="00FA3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b/>
          <w:bCs/>
          <w:sz w:val="20"/>
        </w:rPr>
        <w:t>ПИСЬМО</w:t>
      </w:r>
    </w:p>
    <w:p w:rsidR="00FA3A35" w:rsidRPr="00FA3A35" w:rsidRDefault="00FA3A35" w:rsidP="00FA3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b/>
          <w:bCs/>
          <w:sz w:val="20"/>
        </w:rPr>
        <w:t>от 18 октября 2010 г. N МГЭ-30/1431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 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A35">
        <w:rPr>
          <w:rFonts w:ascii="Arial" w:eastAsia="Times New Roman" w:hAnsi="Arial" w:cs="Arial"/>
          <w:sz w:val="20"/>
          <w:szCs w:val="20"/>
        </w:rPr>
        <w:t xml:space="preserve">В соответствии с </w:t>
      </w:r>
      <w:hyperlink r:id="rId4" w:history="1">
        <w:r w:rsidRPr="00FA3A35">
          <w:rPr>
            <w:rFonts w:ascii="Arial" w:eastAsia="Times New Roman" w:hAnsi="Arial" w:cs="Arial"/>
            <w:color w:val="0000FF"/>
            <w:sz w:val="20"/>
          </w:rPr>
          <w:t>постановлением</w:t>
        </w:r>
      </w:hyperlink>
      <w:r w:rsidRPr="00FA3A35">
        <w:rPr>
          <w:rFonts w:ascii="Arial" w:eastAsia="Times New Roman" w:hAnsi="Arial" w:cs="Arial"/>
          <w:sz w:val="20"/>
          <w:szCs w:val="20"/>
        </w:rPr>
        <w:t xml:space="preserve"> Правительства Москвы от 5 октября 2010 г. N 900-ПП "О повышении энергетической эффективности жилых, социальных и общественно-деловых зданий в городе Москве и внесении изменений в постановление Правительства Москвы от 9 июня 2009 г. N 536-ПП" с 01.10.2010 вводится 25% повышение нормируемого значения показателя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энергоэффективности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при проектировании новых, реконструируемых и капитально ремонтируемых жилых, социальных и общественно-деловых зданий.</w:t>
      </w:r>
      <w:proofErr w:type="gramEnd"/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 xml:space="preserve">Расчет этого показателя и других теплотехнических и энергетических параметров, формирующих показатель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энергоэффективности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проекта, выполняется при составлении энергетического паспорта проекта, который согласно постановлению входит в состав проекта в качестве мероприятий по обеспечению соблюдения требований энергетической эффективности. Контроль за составлением энергетического паспорта проекта здания и соответствием назначаемого класса по показателю удельного расхода тепловой энергии на отопление и вентиляцию за отопительный период возлагается на стадии разработки проектной </w:t>
      </w:r>
      <w:proofErr w:type="gramStart"/>
      <w:r w:rsidRPr="00FA3A35">
        <w:rPr>
          <w:rFonts w:ascii="Arial" w:eastAsia="Times New Roman" w:hAnsi="Arial" w:cs="Arial"/>
          <w:sz w:val="20"/>
          <w:szCs w:val="20"/>
        </w:rPr>
        <w:t>документации</w:t>
      </w:r>
      <w:proofErr w:type="gramEnd"/>
      <w:r w:rsidRPr="00FA3A35">
        <w:rPr>
          <w:rFonts w:ascii="Arial" w:eastAsia="Times New Roman" w:hAnsi="Arial" w:cs="Arial"/>
          <w:sz w:val="20"/>
          <w:szCs w:val="20"/>
        </w:rPr>
        <w:t xml:space="preserve"> на органы государственной экспертизы проектной продукции.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A35">
        <w:rPr>
          <w:rFonts w:ascii="Arial" w:eastAsia="Times New Roman" w:hAnsi="Arial" w:cs="Arial"/>
          <w:sz w:val="20"/>
          <w:szCs w:val="20"/>
        </w:rPr>
        <w:t xml:space="preserve">В связи с изложенным прилагаю Информационное </w:t>
      </w:r>
      <w:hyperlink r:id="rId5" w:history="1">
        <w:r w:rsidRPr="00FA3A35">
          <w:rPr>
            <w:rFonts w:ascii="Arial" w:eastAsia="Times New Roman" w:hAnsi="Arial" w:cs="Arial"/>
            <w:color w:val="0000FF"/>
            <w:sz w:val="20"/>
          </w:rPr>
          <w:t>письмо</w:t>
        </w:r>
      </w:hyperlink>
      <w:r w:rsidRPr="00FA3A35">
        <w:rPr>
          <w:rFonts w:ascii="Arial" w:eastAsia="Times New Roman" w:hAnsi="Arial" w:cs="Arial"/>
          <w:sz w:val="20"/>
          <w:szCs w:val="20"/>
        </w:rPr>
        <w:t xml:space="preserve"> о порядке представления в экспертизу разделов проекта, связанных с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энергоэффективностью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>, и об основных требованиях, которые должны быть реализованы в проекте для достижения нормируемого показателя энергетической эффективности.</w:t>
      </w:r>
      <w:proofErr w:type="gramEnd"/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 </w:t>
      </w:r>
    </w:p>
    <w:p w:rsidR="00FA3A35" w:rsidRPr="00FA3A35" w:rsidRDefault="00FA3A35" w:rsidP="00FA3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И.о. председателя</w:t>
      </w:r>
    </w:p>
    <w:p w:rsidR="00FA3A35" w:rsidRPr="00FA3A35" w:rsidRDefault="00FA3A35" w:rsidP="00FA3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А.Л. Воронин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 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 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 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 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 </w:t>
      </w:r>
    </w:p>
    <w:p w:rsidR="00FA3A35" w:rsidRPr="00FA3A35" w:rsidRDefault="00FA3A35" w:rsidP="00FA3A3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УТВЕРЖДАЮ</w:t>
      </w:r>
    </w:p>
    <w:p w:rsidR="00FA3A35" w:rsidRPr="00FA3A35" w:rsidRDefault="00FA3A35" w:rsidP="00FA3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 </w:t>
      </w:r>
    </w:p>
    <w:p w:rsidR="00FA3A35" w:rsidRPr="00FA3A35" w:rsidRDefault="00FA3A35" w:rsidP="00FA3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Председатель Комитета города Москвы</w:t>
      </w:r>
    </w:p>
    <w:p w:rsidR="00FA3A35" w:rsidRPr="00FA3A35" w:rsidRDefault="00FA3A35" w:rsidP="00FA3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по государственной экспертизе проектов</w:t>
      </w:r>
    </w:p>
    <w:p w:rsidR="00FA3A35" w:rsidRPr="00FA3A35" w:rsidRDefault="00FA3A35" w:rsidP="00FA3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и ценообразования в строительстве</w:t>
      </w:r>
    </w:p>
    <w:p w:rsidR="00FA3A35" w:rsidRPr="00FA3A35" w:rsidRDefault="00FA3A35" w:rsidP="00FA3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А.Л. Воронин</w:t>
      </w:r>
    </w:p>
    <w:p w:rsidR="00FA3A35" w:rsidRPr="00FA3A35" w:rsidRDefault="00FA3A35" w:rsidP="00FA3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18 октября 2010 года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 </w:t>
      </w:r>
    </w:p>
    <w:p w:rsidR="00FA3A35" w:rsidRPr="00FA3A35" w:rsidRDefault="00FA3A35" w:rsidP="00FA3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ИНФОРМАЦИОННОЕ ПИСЬМО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 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A35">
        <w:rPr>
          <w:rFonts w:ascii="Arial" w:eastAsia="Times New Roman" w:hAnsi="Arial" w:cs="Arial"/>
          <w:sz w:val="20"/>
          <w:szCs w:val="20"/>
        </w:rPr>
        <w:t xml:space="preserve">Во исполнение Указа Президента Российской Федерации от 4 июня 2008 г. N 889 "О некоторых мерах по повышению энергетической и экологической эффективности российской экономики" и Федерального </w:t>
      </w:r>
      <w:hyperlink r:id="rId6" w:history="1">
        <w:r w:rsidRPr="00FA3A35">
          <w:rPr>
            <w:rFonts w:ascii="Arial" w:eastAsia="Times New Roman" w:hAnsi="Arial" w:cs="Arial"/>
            <w:color w:val="0000FF"/>
            <w:sz w:val="20"/>
          </w:rPr>
          <w:t>закона</w:t>
        </w:r>
      </w:hyperlink>
      <w:r w:rsidRPr="00FA3A35">
        <w:rPr>
          <w:rFonts w:ascii="Arial" w:eastAsia="Times New Roman" w:hAnsi="Arial" w:cs="Arial"/>
          <w:sz w:val="20"/>
          <w:szCs w:val="20"/>
        </w:rPr>
        <w:t xml:space="preserve"> от 23 ноября 2009 г. N 261-ФЗ "Об энергосбережении и о повышении энергетической эффективности..." в </w:t>
      </w:r>
      <w:hyperlink r:id="rId7" w:history="1">
        <w:r w:rsidRPr="00FA3A35">
          <w:rPr>
            <w:rFonts w:ascii="Arial" w:eastAsia="Times New Roman" w:hAnsi="Arial" w:cs="Arial"/>
            <w:color w:val="0000FF"/>
            <w:sz w:val="20"/>
          </w:rPr>
          <w:t>постановлении</w:t>
        </w:r>
      </w:hyperlink>
      <w:r w:rsidRPr="00FA3A35">
        <w:rPr>
          <w:rFonts w:ascii="Arial" w:eastAsia="Times New Roman" w:hAnsi="Arial" w:cs="Arial"/>
          <w:sz w:val="20"/>
          <w:szCs w:val="20"/>
        </w:rPr>
        <w:t xml:space="preserve"> Правительства Москвы от 5 октября 2010 г. N 900-ПП "О повышении энергетической эффективности жилых, социальных и общественно-деловых</w:t>
      </w:r>
      <w:proofErr w:type="gramEnd"/>
      <w:r w:rsidRPr="00FA3A3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FA3A35">
        <w:rPr>
          <w:rFonts w:ascii="Arial" w:eastAsia="Times New Roman" w:hAnsi="Arial" w:cs="Arial"/>
          <w:sz w:val="20"/>
          <w:szCs w:val="20"/>
        </w:rPr>
        <w:t xml:space="preserve">зданий в г. Москве..." ставится задача при проектировании нового строительства, реконструкции и капитального ремонта жилых и общественных зданий снижения с 01.10.2010 нормируемого удельного потребления тепловой и электрической энергии на отопление, вентиляцию, кондиционирование, горячее водоснабжение, освещение помещений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общедомового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назначения и эксплуатацию инженерного оборудования на 25% по сравнению с действующим на 01.07.2010 по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СНиП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23-02-2003 нормативом.</w:t>
      </w:r>
      <w:proofErr w:type="gramEnd"/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A35">
        <w:rPr>
          <w:rFonts w:ascii="Arial" w:eastAsia="Times New Roman" w:hAnsi="Arial" w:cs="Arial"/>
          <w:sz w:val="20"/>
          <w:szCs w:val="20"/>
        </w:rPr>
        <w:lastRenderedPageBreak/>
        <w:t xml:space="preserve">В связи с этим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Москомэкспертиза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сообщает, что с 01.01.2011 она не будет принимать проектную документацию, которая не будет соответствовать требованиям вышеприведенного </w:t>
      </w:r>
      <w:hyperlink r:id="rId8" w:history="1">
        <w:r w:rsidRPr="00FA3A35">
          <w:rPr>
            <w:rFonts w:ascii="Arial" w:eastAsia="Times New Roman" w:hAnsi="Arial" w:cs="Arial"/>
            <w:color w:val="0000FF"/>
            <w:sz w:val="20"/>
          </w:rPr>
          <w:t>ППМ</w:t>
        </w:r>
      </w:hyperlink>
      <w:r w:rsidRPr="00FA3A35">
        <w:rPr>
          <w:rFonts w:ascii="Arial" w:eastAsia="Times New Roman" w:hAnsi="Arial" w:cs="Arial"/>
          <w:sz w:val="20"/>
          <w:szCs w:val="20"/>
        </w:rPr>
        <w:t xml:space="preserve"> N 900-ПП с отклонением на погрешность расчетов не более чем на 2%. Поэтому государственным заказчикам при размещении государственных заказов на проектирование и строительство жилых и общественных зданий в г. Москве начиная с IV квартала 2010 г. следует включать</w:t>
      </w:r>
      <w:proofErr w:type="gramEnd"/>
      <w:r w:rsidRPr="00FA3A35">
        <w:rPr>
          <w:rFonts w:ascii="Arial" w:eastAsia="Times New Roman" w:hAnsi="Arial" w:cs="Arial"/>
          <w:sz w:val="20"/>
          <w:szCs w:val="20"/>
        </w:rPr>
        <w:t xml:space="preserve"> в техническое задание требования по достижению целевых удельных показателей энергетической эффективности объектов капитального строительства в </w:t>
      </w:r>
      <w:proofErr w:type="gramStart"/>
      <w:r w:rsidRPr="00FA3A35">
        <w:rPr>
          <w:rFonts w:ascii="Arial" w:eastAsia="Times New Roman" w:hAnsi="Arial" w:cs="Arial"/>
          <w:sz w:val="20"/>
          <w:szCs w:val="20"/>
        </w:rPr>
        <w:t>г</w:t>
      </w:r>
      <w:proofErr w:type="gramEnd"/>
      <w:r w:rsidRPr="00FA3A35">
        <w:rPr>
          <w:rFonts w:ascii="Arial" w:eastAsia="Times New Roman" w:hAnsi="Arial" w:cs="Arial"/>
          <w:sz w:val="20"/>
          <w:szCs w:val="20"/>
        </w:rPr>
        <w:t xml:space="preserve">. Москве, утвержденных настоящим </w:t>
      </w:r>
      <w:hyperlink r:id="rId9" w:history="1">
        <w:r w:rsidRPr="00FA3A35">
          <w:rPr>
            <w:rFonts w:ascii="Arial" w:eastAsia="Times New Roman" w:hAnsi="Arial" w:cs="Arial"/>
            <w:color w:val="0000FF"/>
            <w:sz w:val="20"/>
          </w:rPr>
          <w:t>постановлением</w:t>
        </w:r>
      </w:hyperlink>
      <w:r w:rsidRPr="00FA3A35">
        <w:rPr>
          <w:rFonts w:ascii="Arial" w:eastAsia="Times New Roman" w:hAnsi="Arial" w:cs="Arial"/>
          <w:sz w:val="20"/>
          <w:szCs w:val="20"/>
        </w:rPr>
        <w:t xml:space="preserve">, и пересмотреть с этих позиций выданные ранее технические задания, проектная продукция по которым будет представлена в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Мосгосэкспертизу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после 01.01.2011.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A35">
        <w:rPr>
          <w:rFonts w:ascii="Arial" w:eastAsia="Times New Roman" w:hAnsi="Arial" w:cs="Arial"/>
          <w:sz w:val="20"/>
          <w:szCs w:val="20"/>
        </w:rPr>
        <w:t xml:space="preserve">Учитывая, что на стадии проектирования жилых домов и общественных зданий нельзя с достаточной точностью предвидеть потребление тепловой энергии на горячее водоснабжение и электрической энергии на освещение, а необходимость кондиционирования в жилых домах и муниципальных зданиях не нормируется, нормирование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энергоэффективности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будет проводиться по удельному расходу тепловой энергии на отопление и вентиляцию за отопительный период с проверкой расчетных значений, принятых в разделе</w:t>
      </w:r>
      <w:proofErr w:type="gramEnd"/>
      <w:r w:rsidRPr="00FA3A35">
        <w:rPr>
          <w:rFonts w:ascii="Arial" w:eastAsia="Times New Roman" w:hAnsi="Arial" w:cs="Arial"/>
          <w:sz w:val="20"/>
          <w:szCs w:val="20"/>
        </w:rPr>
        <w:t xml:space="preserve"> ОВ проекта, при обязательном выполнении перечисленных ниже энергосберегающих мероприятий в области горячего водоснабжения, освещения и применения устройств компенсации реактивной мощности: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- применение индивидуальных тепловых пунктов, снижающих затраты энергии на циркуляцию в системах горячего водоснабжения и оснащенных автоматизированными системами управления и учета потребления энергоресурсов, горячей и холодной воды;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 xml:space="preserve">- применение систем освещения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общедомовых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помещений, использующих энергосберегающие лампы, оснащенных датчиками движения и освещенности, а также устройствами компенсации реактивной мощности двигателей лифтового хозяйства, насосного и вентиляционного оборудования;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 xml:space="preserve">- применение с 1 января 2012 года поквартирного учета тепловой энергии, горячей и холодной воды и электроэнергии с использованием отопительных систем преимущественно с горизонтальной поквартирной разводкой, оснащенных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теплосчетчиком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и термостатическими вентилями на отопительных приборах, либо с поквартирными тепловыми пунктами, присоединяемыми к домовой системе теплоснабжения. При реализации поквартирного учета тепла на отопление в многоквартирных домах вводится 10% снижение теплопотребления на отопление и вентиляцию.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Применение кондиционирования (охлаждения) должно сопровождаться использованием энергосберегающих решений, позволяющих не увеличивать общего потребления по зданию (например, в сочетании с устройствами утилизации тепла или тепловыми насосами). Если часть энергии, высвобождающейся при этом, идет на подогрев горячей воды или на освещение, то она может быть прибавлена к нормируемой величине удельного расхода на отопление и вентиляцию, и тогда рассчитанная в проекте вместе с кондиционированием величина не должна превышать эту увеличенную нормируемую.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При проектировании новых и реконструируемых многоквартирных домов предусматривается повышение теплозащиты наружных ограждающих конструкций до приведенного сопротивления теплопередаче: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 xml:space="preserve">- наружных стен - 3,5 кв. м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x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°C/Вт, с 01.01.2016 до 4,0 кв. м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x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°C/Вт;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 xml:space="preserve">- перекрытий чердачных (в холодном чердаке) и цокольных - 4,6 кв. м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x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°C/Вт, с 01.01.2016 до 5,2 кв. м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x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°C/Вт;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 xml:space="preserve">- покрытий совмещенных - 5,2 кв. м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x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°C/Вт, с 01.01.2016 до 6,0 кв. м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x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°C/Вт;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 xml:space="preserve">- окон, балконных дверей, витражей (за исключением помещений лестнично-лифтовых узлов) - 0,8 кв. м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x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°C/Вт, с 01.01.2016 до 1,0 кв. м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x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°C/Вт.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 xml:space="preserve">Допускается снижение сопротивления теплопередаче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несветопрозрачных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ограждений до </w:t>
      </w:r>
      <w:proofErr w:type="gramStart"/>
      <w:r w:rsidRPr="00FA3A35">
        <w:rPr>
          <w:rFonts w:ascii="Arial" w:eastAsia="Times New Roman" w:hAnsi="Arial" w:cs="Arial"/>
          <w:sz w:val="20"/>
          <w:szCs w:val="20"/>
        </w:rPr>
        <w:t>уровня</w:t>
      </w:r>
      <w:proofErr w:type="gramEnd"/>
      <w:r w:rsidRPr="00FA3A35">
        <w:rPr>
          <w:rFonts w:ascii="Arial" w:eastAsia="Times New Roman" w:hAnsi="Arial" w:cs="Arial"/>
          <w:sz w:val="20"/>
          <w:szCs w:val="20"/>
        </w:rPr>
        <w:t xml:space="preserve"> действующего на 01.07.2010 норматива (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СНиП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23-02-2003) при достижении удельного теплопотребления на отопление и вентиляцию за отопительный период, нормируемого по </w:t>
      </w:r>
      <w:hyperlink r:id="rId10" w:history="1">
        <w:r w:rsidRPr="00FA3A35">
          <w:rPr>
            <w:rFonts w:ascii="Arial" w:eastAsia="Times New Roman" w:hAnsi="Arial" w:cs="Arial"/>
            <w:color w:val="0000FF"/>
            <w:sz w:val="20"/>
          </w:rPr>
          <w:t>ППМ</w:t>
        </w:r>
      </w:hyperlink>
      <w:r w:rsidRPr="00FA3A35">
        <w:rPr>
          <w:rFonts w:ascii="Arial" w:eastAsia="Times New Roman" w:hAnsi="Arial" w:cs="Arial"/>
          <w:sz w:val="20"/>
          <w:szCs w:val="20"/>
        </w:rPr>
        <w:t xml:space="preserve"> N 900-ПП.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 xml:space="preserve">При проектировании капитально ремонтируемых многоквартирных домов повышение теплозащиты наружных ограждений, за исключением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светопрозрачных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>, выполняется при наличии технической возможности их реализации без отселения жителей и без реконструкции здания.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 xml:space="preserve">Повышение сопротивления теплопередаче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несветопрозрачных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ограждений достигается за счет выбора более эффективного утеплителя, повышения его толщины и применения технических решений по повышению теплотехнической однородности конструкции за счет уменьшения влияния теплопроводных включений. Производитель стеновых панелей, навесной витражной конструкции, включающей утепление,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подконструкции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вентилируемого фасада и др., должен представить расчеты, подтверждающие величину теплотехнической однородности наружной ограждающей конструкции в условиях ее применения для проектируемого здания.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lastRenderedPageBreak/>
        <w:t xml:space="preserve">На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светопрозрачную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конструкцию следует представлять сертификат соответствия с протоколом испытаний, подтверждающим сопротивление теплопередаче окна, сопротивление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воздухопроницанию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>, коэффициенты, учитывающие затенение окна непрозрачными элементами и относительного проникания солнечной радиации.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A35">
        <w:rPr>
          <w:rFonts w:ascii="Arial" w:eastAsia="Times New Roman" w:hAnsi="Arial" w:cs="Arial"/>
          <w:sz w:val="20"/>
          <w:szCs w:val="20"/>
        </w:rPr>
        <w:t xml:space="preserve">Постановлением Правительства Москвы от 5 октября 2010 г. N 900-ПП предусматривается </w:t>
      </w:r>
      <w:hyperlink r:id="rId11" w:history="1">
        <w:r w:rsidRPr="00FA3A35">
          <w:rPr>
            <w:rFonts w:ascii="Arial" w:eastAsia="Times New Roman" w:hAnsi="Arial" w:cs="Arial"/>
            <w:color w:val="0000FF"/>
            <w:sz w:val="20"/>
          </w:rPr>
          <w:t>(п. 1.3)</w:t>
        </w:r>
      </w:hyperlink>
      <w:r w:rsidRPr="00FA3A35">
        <w:rPr>
          <w:rFonts w:ascii="Arial" w:eastAsia="Times New Roman" w:hAnsi="Arial" w:cs="Arial"/>
          <w:sz w:val="20"/>
          <w:szCs w:val="20"/>
        </w:rPr>
        <w:t xml:space="preserve">, что в качестве мероприятий по обеспечению соблюдения требований энергетической эффективности, включенных в состав проекта </w:t>
      </w:r>
      <w:hyperlink r:id="rId12" w:history="1">
        <w:r w:rsidRPr="00FA3A35">
          <w:rPr>
            <w:rFonts w:ascii="Arial" w:eastAsia="Times New Roman" w:hAnsi="Arial" w:cs="Arial"/>
            <w:color w:val="0000FF"/>
            <w:sz w:val="20"/>
          </w:rPr>
          <w:t>постановлением</w:t>
        </w:r>
      </w:hyperlink>
      <w:r w:rsidRPr="00FA3A35">
        <w:rPr>
          <w:rFonts w:ascii="Arial" w:eastAsia="Times New Roman" w:hAnsi="Arial" w:cs="Arial"/>
          <w:sz w:val="20"/>
          <w:szCs w:val="20"/>
        </w:rPr>
        <w:t xml:space="preserve"> Правительства Российской Федерации от 13.04.2010 N 235, должен быть энергетический паспорт проекта здания, в котором приводятся показатели удельных годовых и расчетных расходов тепловой энергии на отопление, вентиляцию и горячее водоснабжение, удельные показатели</w:t>
      </w:r>
      <w:proofErr w:type="gramEnd"/>
      <w:r w:rsidRPr="00FA3A35">
        <w:rPr>
          <w:rFonts w:ascii="Arial" w:eastAsia="Times New Roman" w:hAnsi="Arial" w:cs="Arial"/>
          <w:sz w:val="20"/>
          <w:szCs w:val="20"/>
        </w:rPr>
        <w:t xml:space="preserve"> электрической энергии на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общедомовые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нужды, показатель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энергоэффективности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здания в целом, и в сравнении с нормируемым значением устанавливается класс энергетической эффективности, с расчетами, подтверждающими правильность приведенных показателей.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 xml:space="preserve">Порядок составления энергетического паспорта и методики выполнения расчетов изложены в нормативном документе - руководстве "Требования по составу и содержанию энергетического паспорта проекта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энергоэффективного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 жилого и общественного здания с методикой определения классов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энергоэффективности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 xml:space="preserve">...", переданном на утверждение в Правительство Москвы. Согласно этому документу контроль за составлением энергетического паспорта проекта здания и соответствием назначаемого класса по показателю удельного расхода тепловой энергии на отопление и вентиляцию за отопительный период возлагается на стадии разработки проектной </w:t>
      </w:r>
      <w:proofErr w:type="gramStart"/>
      <w:r w:rsidRPr="00FA3A35">
        <w:rPr>
          <w:rFonts w:ascii="Arial" w:eastAsia="Times New Roman" w:hAnsi="Arial" w:cs="Arial"/>
          <w:sz w:val="20"/>
          <w:szCs w:val="20"/>
        </w:rPr>
        <w:t>документации</w:t>
      </w:r>
      <w:proofErr w:type="gramEnd"/>
      <w:r w:rsidRPr="00FA3A35">
        <w:rPr>
          <w:rFonts w:ascii="Arial" w:eastAsia="Times New Roman" w:hAnsi="Arial" w:cs="Arial"/>
          <w:sz w:val="20"/>
          <w:szCs w:val="20"/>
        </w:rPr>
        <w:t xml:space="preserve"> на органы государственной экспертизы проектной продукции.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A35">
        <w:rPr>
          <w:rFonts w:ascii="Arial" w:eastAsia="Times New Roman" w:hAnsi="Arial" w:cs="Arial"/>
          <w:sz w:val="20"/>
          <w:szCs w:val="20"/>
        </w:rPr>
        <w:t>Учитывая необходимость классификации по энергетической эффективности каждого проектируемого многоквартирного дома независимо от того, сооружается он по индивидуальному проекту или является привязкой типового проекта и то, что современные дома типовых серий типовые только по принятой конструкции оболочки здания, различны по этажности, количеству и типу секций (рядовая, торцевая, угловая) и набору квартир (3 или 4 на этаже), а поэтому удельные расходы тепловой</w:t>
      </w:r>
      <w:proofErr w:type="gramEnd"/>
      <w:r w:rsidRPr="00FA3A35">
        <w:rPr>
          <w:rFonts w:ascii="Arial" w:eastAsia="Times New Roman" w:hAnsi="Arial" w:cs="Arial"/>
          <w:sz w:val="20"/>
          <w:szCs w:val="20"/>
        </w:rPr>
        <w:t xml:space="preserve"> энергии на отопление и вентиляцию для разных домов одной и той же типовой серии будут </w:t>
      </w:r>
      <w:proofErr w:type="gramStart"/>
      <w:r w:rsidRPr="00FA3A35">
        <w:rPr>
          <w:rFonts w:ascii="Arial" w:eastAsia="Times New Roman" w:hAnsi="Arial" w:cs="Arial"/>
          <w:sz w:val="20"/>
          <w:szCs w:val="20"/>
        </w:rPr>
        <w:t>различны</w:t>
      </w:r>
      <w:proofErr w:type="gramEnd"/>
      <w:r w:rsidRPr="00FA3A35">
        <w:rPr>
          <w:rFonts w:ascii="Arial" w:eastAsia="Times New Roman" w:hAnsi="Arial" w:cs="Arial"/>
          <w:sz w:val="20"/>
          <w:szCs w:val="20"/>
        </w:rPr>
        <w:t xml:space="preserve"> и энергетические паспорта тоже будут разные, в экспертизу следует представлять энергетический паспорт каждого привязываемого по типовому проекту жилого дома, а вместе с ним и раздел проекта "Отопление и вентиляция" с расчетами требуемого температурного графика подачи тепла на отопление в зависимости от установленного запаса поверхности нагрева отопительных приборов, а также проект автоматизированного теплового пункта.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Последнее важно для обеспечения расчетной экономии тепловой энергии от утепления здания при наличии запаса в поверхности нагрева отопительных приборов, что допускается существующими методиками расчета водяных систем отопления. Правила выявления этого запаса, расчета температурного графика и реализации его средствами автоматизации изложены в упомянутом руководстве по составу и содержанию энергетического паспорта и подтверждены испытаниями.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По тем же причинам следует в экспертизу представлять также энергетический паспорт, раздел отопление и вентиляция проекта и проект автоматизированного индивидуального теплового пункта каждого капитально ремонтируемого многоквартирного дома, в том числе привязываемого по типовому проекту, ранее согласованного с экспертизой.</w:t>
      </w:r>
    </w:p>
    <w:p w:rsidR="00FA3A35" w:rsidRPr="00FA3A35" w:rsidRDefault="00FA3A35" w:rsidP="00FA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> </w:t>
      </w:r>
    </w:p>
    <w:p w:rsidR="00FA3A35" w:rsidRPr="00FA3A35" w:rsidRDefault="00FA3A35" w:rsidP="00FA3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 xml:space="preserve">Заведующий сектором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энергоэффективности</w:t>
      </w:r>
      <w:proofErr w:type="spellEnd"/>
    </w:p>
    <w:p w:rsidR="00FA3A35" w:rsidRPr="00FA3A35" w:rsidRDefault="00FA3A35" w:rsidP="00FA3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 xml:space="preserve">зданий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Мосгосэкспертизы</w:t>
      </w:r>
      <w:proofErr w:type="spellEnd"/>
      <w:r w:rsidRPr="00FA3A35">
        <w:rPr>
          <w:rFonts w:ascii="Arial" w:eastAsia="Times New Roman" w:hAnsi="Arial" w:cs="Arial"/>
          <w:sz w:val="20"/>
          <w:szCs w:val="20"/>
        </w:rPr>
        <w:t>, к.т.н.</w:t>
      </w:r>
    </w:p>
    <w:p w:rsidR="00FA3A35" w:rsidRPr="00FA3A35" w:rsidRDefault="00FA3A35" w:rsidP="00FA3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A35">
        <w:rPr>
          <w:rFonts w:ascii="Arial" w:eastAsia="Times New Roman" w:hAnsi="Arial" w:cs="Arial"/>
          <w:sz w:val="20"/>
          <w:szCs w:val="20"/>
        </w:rPr>
        <w:t xml:space="preserve">В.И. </w:t>
      </w:r>
      <w:proofErr w:type="spellStart"/>
      <w:r w:rsidRPr="00FA3A35">
        <w:rPr>
          <w:rFonts w:ascii="Arial" w:eastAsia="Times New Roman" w:hAnsi="Arial" w:cs="Arial"/>
          <w:sz w:val="20"/>
          <w:szCs w:val="20"/>
        </w:rPr>
        <w:t>Ливчак</w:t>
      </w:r>
      <w:proofErr w:type="spellEnd"/>
    </w:p>
    <w:p w:rsidR="0005160F" w:rsidRDefault="0005160F"/>
    <w:sectPr w:rsidR="0005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3A35"/>
    <w:rsid w:val="0005160F"/>
    <w:rsid w:val="00FA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A3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FA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A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A3A35"/>
    <w:rPr>
      <w:b/>
      <w:bCs/>
    </w:rPr>
  </w:style>
  <w:style w:type="character" w:styleId="a4">
    <w:name w:val="Hyperlink"/>
    <w:basedOn w:val="a0"/>
    <w:uiPriority w:val="99"/>
    <w:semiHidden/>
    <w:unhideWhenUsed/>
    <w:rsid w:val="00FA3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20030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MLAW;n=120030;fld=134" TargetMode="External"/><Relationship Id="rId12" Type="http://schemas.openxmlformats.org/officeDocument/2006/relationships/hyperlink" Target="consultantplus://offline/main?base=LAW;n=99476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066;fld=134" TargetMode="External"/><Relationship Id="rId11" Type="http://schemas.openxmlformats.org/officeDocument/2006/relationships/hyperlink" Target="consultantplus://offline/main?base=MLAW;n=120030;fld=134;dst=100009" TargetMode="External"/><Relationship Id="rId5" Type="http://schemas.openxmlformats.org/officeDocument/2006/relationships/hyperlink" Target="consultantplus://offline/main?base=MLAW;n=122066;fld=134;dst=100010" TargetMode="External"/><Relationship Id="rId10" Type="http://schemas.openxmlformats.org/officeDocument/2006/relationships/hyperlink" Target="consultantplus://offline/main?base=MLAW;n=120030;fld=134" TargetMode="External"/><Relationship Id="rId4" Type="http://schemas.openxmlformats.org/officeDocument/2006/relationships/hyperlink" Target="consultantplus://offline/main?base=MLAW;n=120030;fld=134" TargetMode="External"/><Relationship Id="rId9" Type="http://schemas.openxmlformats.org/officeDocument/2006/relationships/hyperlink" Target="consultantplus://offline/main?base=MLAW;n=12003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1779</Words>
  <Characters>10144</Characters>
  <Application>Microsoft Office Word</Application>
  <DocSecurity>0</DocSecurity>
  <Lines>84</Lines>
  <Paragraphs>23</Paragraphs>
  <ScaleCrop>false</ScaleCrop>
  <Company>Организация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2011-11-27T10:34:00Z</dcterms:created>
  <dcterms:modified xsi:type="dcterms:W3CDTF">2011-11-27T10:35:00Z</dcterms:modified>
</cp:coreProperties>
</file>